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2B72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6C1B7A2C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752AC7F1" w14:textId="6AE66F36" w:rsidR="00F451ED" w:rsidRPr="00F731C5" w:rsidRDefault="002F465E" w:rsidP="00F451ED">
      <w:pPr>
        <w:jc w:val="center"/>
        <w:rPr>
          <w:b/>
        </w:rPr>
      </w:pPr>
      <w:r>
        <w:rPr>
          <w:b/>
        </w:rPr>
        <w:t xml:space="preserve">Pre K Counts </w:t>
      </w:r>
      <w:r w:rsidR="00B76B21"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545605D" w14:textId="77777777" w:rsidR="00F451ED" w:rsidRPr="008277D8" w:rsidRDefault="00F451ED" w:rsidP="00F451ED"/>
    <w:p w14:paraId="518E9458" w14:textId="495C5AC1" w:rsidR="00F451ED" w:rsidRPr="00F731C5" w:rsidRDefault="00F451ED" w:rsidP="00F451ED">
      <w:r w:rsidRPr="00F731C5">
        <w:t xml:space="preserve">Reports to:  </w:t>
      </w:r>
      <w:r w:rsidR="002F465E">
        <w:t xml:space="preserve">Pre K Counts Education </w:t>
      </w:r>
      <w:r w:rsidR="00B64500">
        <w:t>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65DDD586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0A55628E" w14:textId="4A2F1EF6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BE0D63">
        <w:t>Februar</w:t>
      </w:r>
      <w:r w:rsidR="0019651D">
        <w:t xml:space="preserve">y </w:t>
      </w:r>
      <w:r w:rsidR="00BE0D63">
        <w:t>1</w:t>
      </w:r>
      <w:r w:rsidR="0019651D">
        <w:t>, 202</w:t>
      </w:r>
      <w:r w:rsidR="00BE0D63">
        <w:t>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08B29225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459D3D87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3C4E44B3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21AE6D02" w14:textId="77777777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3B98A15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69738377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0F8750CA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5532FFB7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20890160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430676F3" w14:textId="77777777" w:rsidR="00E66D22" w:rsidRPr="00F731C5" w:rsidRDefault="00E66D22" w:rsidP="00E66D22">
      <w:pPr>
        <w:rPr>
          <w:sz w:val="16"/>
          <w:szCs w:val="16"/>
        </w:rPr>
      </w:pPr>
    </w:p>
    <w:p w14:paraId="6A0E0F28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38686B4A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18E8D618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376A12E3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7B6362D5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2ED3737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0100D62D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1825363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669CD855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2A2414C0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453CE011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4B6CCF9B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2865489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09DEC0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557453A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6AB94331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6053AABB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04C9B269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48CE1DE4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265D931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Performs other reasonably related duties as assigned by immediate supervisor and other management as required. </w:t>
      </w:r>
    </w:p>
    <w:p w14:paraId="6EDFA17B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1442CF44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6216269D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06D436BF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1644EB78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6D0A2944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39DE0B44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16630965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706C2B6D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00CAD63C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008962FD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31A73750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7701CE43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1B52DBDD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54C95E5D" w14:textId="77777777" w:rsidR="00E66D22" w:rsidRPr="00F731C5" w:rsidRDefault="00E66D22" w:rsidP="00E66D22"/>
    <w:p w14:paraId="4C35EEA6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4C11407A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4CE370EB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C6FD71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99B608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58D2E658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DDBACF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5F864D66" w14:textId="77777777" w:rsidR="0020533F" w:rsidRPr="00F731C5" w:rsidRDefault="0020533F" w:rsidP="0020533F">
      <w:pPr>
        <w:ind w:left="1080"/>
      </w:pPr>
    </w:p>
    <w:p w14:paraId="3E54369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3FBE43D3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rPr>
          <w:rFonts w:ascii="Arial" w:hAnsi="Arial"/>
          <w:sz w:val="22"/>
        </w:rPr>
        <w:tab/>
      </w:r>
      <w:r w:rsidRPr="00F731C5">
        <w:rPr>
          <w:rFonts w:ascii="Arial" w:hAnsi="Arial"/>
          <w:sz w:val="22"/>
        </w:rPr>
        <w:tab/>
      </w:r>
      <w:r w:rsidRPr="00F731C5">
        <w:t>1.  High s</w:t>
      </w:r>
      <w:r w:rsidR="00CF724F" w:rsidRPr="00F731C5">
        <w:t>chool diploma or GED.  (Required</w:t>
      </w:r>
      <w:r w:rsidRPr="00F731C5">
        <w:t>)</w:t>
      </w:r>
    </w:p>
    <w:p w14:paraId="013CC5C1" w14:textId="77777777" w:rsidR="00C72BE0" w:rsidRPr="00F731C5" w:rsidRDefault="002F1179" w:rsidP="00C72BE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  <w:t>2.  At least one year of successful work experience with y</w:t>
      </w:r>
      <w:r w:rsidR="00397E08" w:rsidRPr="00F731C5">
        <w:t xml:space="preserve">oung children in a professional </w:t>
      </w:r>
      <w:r w:rsidRPr="00F731C5">
        <w:t xml:space="preserve">setting or successful completion of </w:t>
      </w:r>
      <w:r w:rsidR="00752C86" w:rsidRPr="00F731C5">
        <w:t xml:space="preserve">CSA </w:t>
      </w:r>
      <w:r w:rsidR="0057033B" w:rsidRPr="00F731C5">
        <w:t>Internship</w:t>
      </w:r>
      <w:r w:rsidR="00CF724F" w:rsidRPr="00F731C5">
        <w:t xml:space="preserve">.  </w:t>
      </w:r>
      <w:r w:rsidR="00AA103E">
        <w:t>(Preferred)</w:t>
      </w:r>
    </w:p>
    <w:p w14:paraId="137B3743" w14:textId="77777777" w:rsidR="008277D8" w:rsidRDefault="00C72BE0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</w:r>
      <w:r w:rsidR="002F1179" w:rsidRPr="00F731C5">
        <w:t xml:space="preserve">3.  </w:t>
      </w:r>
      <w:r w:rsidR="008277D8" w:rsidRPr="00F731C5">
        <w:t xml:space="preserve">Reliable transportation.  (Required) </w:t>
      </w:r>
    </w:p>
    <w:p w14:paraId="7903B704" w14:textId="77777777" w:rsidR="00937464" w:rsidRPr="00F731C5" w:rsidRDefault="008277D8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 xml:space="preserve">4.  </w:t>
      </w:r>
      <w:r w:rsidR="00937464" w:rsidRPr="00F731C5">
        <w:t>Free of Child Abuse/Neglect history as verified by proper authorities.  (Required)</w:t>
      </w:r>
    </w:p>
    <w:p w14:paraId="1E910A35" w14:textId="0CC3A29B" w:rsidR="00930CC1" w:rsidRDefault="008277D8" w:rsidP="00930CC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>5</w:t>
      </w:r>
      <w:r w:rsidR="00937464" w:rsidRPr="00F731C5">
        <w:t>.  Must obtain Child Abuse, PA State Police, and FBI Fingerprinting Clearances prior to s</w:t>
      </w:r>
      <w:r w:rsidR="00930CC1">
        <w:t>tarting employment.  (Required)</w:t>
      </w:r>
    </w:p>
    <w:p w14:paraId="4841C29D" w14:textId="19B58878" w:rsidR="00BE0D63" w:rsidRDefault="00BE0D63" w:rsidP="00930CC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 xml:space="preserve">            6.   </w:t>
      </w:r>
      <w:r>
        <w:t>Must meet vaccination requirements set by funding sources. (Required)</w:t>
      </w:r>
    </w:p>
    <w:p w14:paraId="3D4144C8" w14:textId="77777777" w:rsidR="00930CC1" w:rsidRPr="00F731C5" w:rsidRDefault="00930CC1" w:rsidP="00930CC1">
      <w:pPr>
        <w:ind w:left="1080" w:hanging="360"/>
      </w:pPr>
    </w:p>
    <w:p w14:paraId="0BF888F9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58AB638A" w14:textId="77777777" w:rsidR="008277D8" w:rsidRDefault="008277D8" w:rsidP="00E66D22">
      <w:pPr>
        <w:rPr>
          <w:sz w:val="20"/>
          <w:szCs w:val="20"/>
        </w:rPr>
      </w:pPr>
    </w:p>
    <w:p w14:paraId="42168FFB" w14:textId="77777777" w:rsidR="008277D8" w:rsidRPr="00F731C5" w:rsidRDefault="008277D8" w:rsidP="00E66D22">
      <w:pPr>
        <w:rPr>
          <w:sz w:val="20"/>
          <w:szCs w:val="20"/>
        </w:rPr>
      </w:pPr>
    </w:p>
    <w:p w14:paraId="769E6AC5" w14:textId="77777777" w:rsidR="00E66D22" w:rsidRPr="00F731C5" w:rsidRDefault="00E66D22" w:rsidP="00E66D22">
      <w:pPr>
        <w:rPr>
          <w:sz w:val="20"/>
          <w:szCs w:val="20"/>
        </w:rPr>
      </w:pPr>
    </w:p>
    <w:p w14:paraId="3672F88F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9827" w14:textId="77777777" w:rsidR="00AC1976" w:rsidRDefault="00AC1976" w:rsidP="00F20C09">
      <w:r>
        <w:separator/>
      </w:r>
    </w:p>
  </w:endnote>
  <w:endnote w:type="continuationSeparator" w:id="0">
    <w:p w14:paraId="481C0ADC" w14:textId="77777777" w:rsidR="00AC1976" w:rsidRDefault="00AC1976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5C7D" w14:textId="77777777" w:rsidR="00AC1976" w:rsidRDefault="00AC1976" w:rsidP="00F20C09">
      <w:r>
        <w:separator/>
      </w:r>
    </w:p>
  </w:footnote>
  <w:footnote w:type="continuationSeparator" w:id="0">
    <w:p w14:paraId="4A59B170" w14:textId="77777777" w:rsidR="00AC1976" w:rsidRDefault="00AC1976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35C6"/>
    <w:rsid w:val="000D103E"/>
    <w:rsid w:val="000D7373"/>
    <w:rsid w:val="000E688A"/>
    <w:rsid w:val="000F3A06"/>
    <w:rsid w:val="001239E6"/>
    <w:rsid w:val="00130D50"/>
    <w:rsid w:val="0013420D"/>
    <w:rsid w:val="001416A2"/>
    <w:rsid w:val="001508C8"/>
    <w:rsid w:val="001664D1"/>
    <w:rsid w:val="00170A6A"/>
    <w:rsid w:val="001771F4"/>
    <w:rsid w:val="00177A20"/>
    <w:rsid w:val="00180888"/>
    <w:rsid w:val="0019651D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2F465E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826B5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E0D63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3DCC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3</cp:revision>
  <dcterms:created xsi:type="dcterms:W3CDTF">2021-07-28T18:52:00Z</dcterms:created>
  <dcterms:modified xsi:type="dcterms:W3CDTF">2022-02-24T19:28:00Z</dcterms:modified>
</cp:coreProperties>
</file>